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1、为完工项目提供结算编制、结算核对服务；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2、为新开工项目提供工程量计算、项目预算编制服务；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3、为在建项目提供现场咨询服务；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4、领导交办的其他工作。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</w:rPr>
        <w:t>任职条件：</w:t>
      </w:r>
    </w:p>
    <w:p>
      <w:pPr>
        <w:spacing w:line="480" w:lineRule="auto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  <w:t>1、具备较高的编制项目预、结算相关专业知识；</w:t>
      </w:r>
      <w:bookmarkStart w:id="0" w:name="_GoBack"/>
      <w:bookmarkEnd w:id="0"/>
    </w:p>
    <w:p>
      <w:pPr>
        <w:spacing w:line="480" w:lineRule="auto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  <w:t>2、熟练操作预结算工作相关算量及预算软件；</w:t>
      </w:r>
    </w:p>
    <w:p>
      <w:pPr>
        <w:spacing w:line="480" w:lineRule="auto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  <w:t>3、具备良好的沟通能力；</w:t>
      </w:r>
    </w:p>
    <w:p>
      <w:pPr>
        <w:spacing w:line="480" w:lineRule="auto"/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111111"/>
          <w:spacing w:val="0"/>
          <w:sz w:val="28"/>
          <w:szCs w:val="28"/>
          <w:vertAlign w:val="baseline"/>
          <w:lang w:val="en-US" w:eastAsia="zh-CN"/>
        </w:rPr>
        <w:t>4、有相关经营工作经验。</w:t>
      </w:r>
    </w:p>
    <w:p>
      <w:pPr>
        <w:spacing w:line="480" w:lineRule="auto"/>
        <w:rPr>
          <w:rFonts w:hint="eastAsia" w:ascii="微软雅黑" w:hAnsi="微软雅黑" w:eastAsia="微软雅黑" w:cs="微软雅黑"/>
          <w:b/>
          <w:bCs/>
          <w:i w:val="0"/>
          <w:color w:val="111111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111111"/>
          <w:spacing w:val="0"/>
          <w:sz w:val="28"/>
          <w:szCs w:val="28"/>
          <w:vertAlign w:val="baseline"/>
          <w:lang w:val="en-US" w:eastAsia="zh-CN"/>
        </w:rPr>
        <w:t>5、根据工作安排，需去外地出差。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94E6C7F"/>
    <w:rsid w:val="002445CB"/>
    <w:rsid w:val="003419CF"/>
    <w:rsid w:val="004F06C1"/>
    <w:rsid w:val="007125E7"/>
    <w:rsid w:val="007906CC"/>
    <w:rsid w:val="00A95DD5"/>
    <w:rsid w:val="03B8040C"/>
    <w:rsid w:val="05B24A66"/>
    <w:rsid w:val="18AC7AB5"/>
    <w:rsid w:val="249D79A5"/>
    <w:rsid w:val="294E6C7F"/>
    <w:rsid w:val="2F404F1A"/>
    <w:rsid w:val="30C868F8"/>
    <w:rsid w:val="372F789F"/>
    <w:rsid w:val="3BB11B2C"/>
    <w:rsid w:val="3BD3661F"/>
    <w:rsid w:val="55951200"/>
    <w:rsid w:val="5CC04266"/>
    <w:rsid w:val="6C2211F6"/>
    <w:rsid w:val="76B06986"/>
    <w:rsid w:val="799D7A0F"/>
    <w:rsid w:val="7D776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wenda-abstract-listnu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18</TotalTime>
  <ScaleCrop>false</ScaleCrop>
  <LinksUpToDate>false</LinksUpToDate>
  <CharactersWithSpaces>235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2020-03-12T04:50:00Z</dcterms:created>
  <dc:creator>高贵平</dc:creator>
  <cp:lastModifiedBy>郭金艳</cp:lastModifiedBy>
  <dcterms:modified xsi:type="dcterms:W3CDTF">2022-06-28T06:37:36Z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